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FE" w:rsidRPr="00111154" w:rsidRDefault="001766FE" w:rsidP="001766FE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42"/>
          <w:szCs w:val="42"/>
        </w:rPr>
      </w:pPr>
      <w:r w:rsidRPr="00111154">
        <w:rPr>
          <w:rFonts w:ascii="微软雅黑" w:eastAsia="微软雅黑" w:hAnsi="微软雅黑" w:cs="宋体" w:hint="eastAsia"/>
          <w:b/>
          <w:bCs/>
          <w:kern w:val="0"/>
          <w:sz w:val="42"/>
          <w:szCs w:val="42"/>
        </w:rPr>
        <w:t>2021年度项目支出绩效自评报告（市人大代表活动经费项目）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一、项目基本情况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（一）项目概况。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ind w:firstLine="63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2021年度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市财政局下达市人大常委会办公室市人大代表活动经费专项资金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77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万元，主要用于：基层人大常委会组织的视察、调研和培训。为提升基层人大的履职能力，专项资金可用于基层人大常委会开展各项视察、调研和组织的各种培训等活动。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宋体" w:eastAsia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 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（二）项目绩效目标。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1.项目绩效总目标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市人大常委会办公室2021年度市人大代表活动经费专项资金总体目标加强代表服务和保障、强化人大代表活动阵地建设，加强代表沟通联系，完善代表议案建立办理和督办工作机制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2.项目绩效阶段性目标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一是加强对代表的履职培训。组织代表系统学习中央及各级党委的相关会议和文件精神；组织代表系统学习宪法和代表法、选举法、地方组织法、监督法等法律，不断提高代表的法律素质；组织代表系统学习人大工作业务和人大工作常识，使代表能够正确认识人大的性质、地位和作用，正确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认识人大代表的权利、义务和职责，正确把握人大工作的方法；组织代表系统学习其他与人大工作相关的知识，如经济学知识、法学知识、社会学知识等，不断提高代表依法履行代表职责的能力和水平。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二是组织代表活动。通过视察、专题调研、执法检查等活动，深入实际，调查研究，广泛听取群众意见建议，大力反映群众的呼声和意愿，从而拓宽代表知情面，为代表履职搭建平台，做到对人民负责、让人民满意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宋体" w:eastAsia="宋体" w:hAnsi="宋体" w:cs="宋体" w:hint="eastAsia"/>
          <w:b/>
          <w:bCs/>
          <w:kern w:val="0"/>
          <w:sz w:val="32"/>
          <w:szCs w:val="32"/>
          <w:bdr w:val="none" w:sz="0" w:space="0" w:color="auto" w:frame="1"/>
        </w:rPr>
        <w:t> 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二、绩效评价工作情况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1. 前期准备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成立了绩效自评工作领导小组，并专门抽调相关人员对照绩效指标负责各个阶段的动态跟踪、监测，发现问题及时处理解决。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2. 组织实施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项目下达后,市人大常委会组织相关人员，对需要实施的项目进行认真的配置布局，项目管理处的精心组织下，完成实施内容。通过查阅档案，深入实地等方式，进行了评估，同时走访了受益区乡镇、村委会、村小组、当地群众和受益企业等相关人员，对项目效益指标及服务对象满意度指标进行了分析评价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3. 分析评价。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 xml:space="preserve">　　项目切实加强人大机关及层层人大自身建设，推动人大工作全面过硬、与时俱进，全面担负起宪法和法律赋予的各项职责，依法行使立法权、监督权、决定权、任免权，密切联系人民群众，充分发挥代表的桥梁纽带作用，支持和保证人民通过人民代表大会行使国家权力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三、绩效评价指标分析情况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（一）项目资金情况分析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1.项目资金到位情况分析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2021年度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市财政局下达市人大常委会办公室市人大代表活动经费专项资金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77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万元。资金保障责任明确，资金足额到位。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2. 项目资金使用情况分析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资金的使用管理做到专账专户管理、专款专用，拨付必须有分管领导、主要领导签字共同把关，依据文件计划支付。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3. 项目资金管理情况分析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项目资金由市人大常委会办公室统一管理，采用国库集中支付直接支付方式支付项目支出款项；资金专款专用，有效保障资金安全。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（二）项目管理情况分析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市人大常委会办公室2021年市人大代表活动经费专项资金项目管理机构健全，项目主体责任明确，由财政局负责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资金兑付；我单位牵头组织项目管理实施，项目档案资料管理齐全，资料存放于单位相关负责科室。</w:t>
      </w:r>
    </w:p>
    <w:p w:rsidR="001766FE" w:rsidRPr="001766FE" w:rsidRDefault="001766FE" w:rsidP="00E83069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（三）项目绩效情况分析。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</w:t>
      </w:r>
      <w:r w:rsidR="00E83069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1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. 项目完成质量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项目有效解决了基层人大代表活动有场所、学习有阵地、履职有平台，为代表更好地学习交流履职提供更好条件，提升代表履职的服务保障水平。</w:t>
      </w:r>
    </w:p>
    <w:p w:rsidR="001766FE" w:rsidRPr="001766FE" w:rsidRDefault="00E83069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2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.项目效益型分析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  <w:r w:rsidR="001766FE"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（1）项目预期目标完成程度。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该项目申报、评审、立项、发文，申报程序符合要求。项目有效解决了基层人大代表有活动场所、有诉求地点，为代表履职提供平台，提升代表履职服务的保障；强化新时期人大代表素质，提升依法履行职责能力，推进“一府两院”领导及其组成部门负责人要进一步增强人大意识，坚定不移地落实“一府两院”组成人员由人大任命、对人大负责、受人大监督、向人大汇报工作的要求，尊重人大及其常委会的法律地位与法定职权，自觉接受人大监督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（2）项目实施对经济和社会的影响。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项目的实施加强了人大机关与人大代表、人大代表与人民群众的密切联系，加强和改进新形势下的人大工作，有利于充分发挥人大工作的特点和优势，积极动员全市人民以主人翁姿态投身到经济社会发展中。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 xml:space="preserve">　　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五、主要经验及做法、存在的问题和建议。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（一）主要经验及做法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一是做好项目预算安排。根据下一年度的工作计划，提前预算，规范操作、严格控制开支范围，节约成本，提高效率。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二是通过加强监督检查，对单位资金的使用及配套情况有了进一步的了解，规范了专项资金的使用。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</w:t>
      </w: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>（二）存在问题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一是部分预算绩效管理工作开展不到位，预算绩效管理意识有待提高；二是预算绩效目标及绩效指标填报质量有待加强，绩效目标量化程度不高，绩效目标编制不完整，绩效指标设置不合理，部分绩效指标填报质量有待加强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b/>
          <w:bCs/>
          <w:kern w:val="0"/>
          <w:sz w:val="32"/>
          <w:szCs w:val="32"/>
          <w:bdr w:val="none" w:sz="0" w:space="0" w:color="auto" w:frame="1"/>
        </w:rPr>
        <w:t xml:space="preserve">　　（三）相关建议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（1）加强预算绩效目标管理，编制完整、量化可考核的绩效指标。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 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一是编制完善的年度绩效目标。项目年度绩效目标应根据对应的年度重点工作进行设置，与项目年度实施内容预期产出及效果相关，全面完整反映项目的预期产出和效果。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二是编制完整、量化可考核的绩效指标。根据编制的绩效目标梳理绩效指标，对绩效目标进行细化、分解，全面完整反映绩效目标；规范绩效指标的填写，严格按照绩效指标</w:t>
      </w: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lastRenderedPageBreak/>
        <w:t>编制的相关要求，正确编制绩效指标名称、指标值、度量单位等，同时明确绩效指标值，具有考核性、可衡量性。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（2）加强绩效目标基础管理工作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一是建议部门建立完善的绩效目标审核机制，每年预算申报前按照财政预算编制要求对制定的绩效目标进行审核，对于绩效目标不符合要求的及时修改、完善，并将绩效目标作为部门项目遴选排序、安排部门预算申报资金的重要依据。</w:t>
      </w:r>
    </w:p>
    <w:p w:rsidR="001766FE" w:rsidRPr="001766FE" w:rsidRDefault="001766FE" w:rsidP="001766FE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766FE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 xml:space="preserve">　　二是提高绩效目标编制人员水平。对编制绩效目标的人员进行培训，明确编制绩效目标审核的要求，并提供绩效目标编制模板，加深编制人员对绩效目标的理解，掌握编制方法，规范填写绩效目标、绩效指标、指标值、度量单位、指标类型等，切实提高绩效目标编制水平。</w:t>
      </w:r>
    </w:p>
    <w:p w:rsidR="00136958" w:rsidRDefault="00136958">
      <w:pPr>
        <w:rPr>
          <w:rFonts w:hint="eastAsia"/>
        </w:rPr>
      </w:pPr>
    </w:p>
    <w:sectPr w:rsidR="00136958" w:rsidSect="0013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20" w:rsidRDefault="00F92520" w:rsidP="00111154">
      <w:r>
        <w:separator/>
      </w:r>
    </w:p>
  </w:endnote>
  <w:endnote w:type="continuationSeparator" w:id="0">
    <w:p w:rsidR="00F92520" w:rsidRDefault="00F92520" w:rsidP="0011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20" w:rsidRDefault="00F92520" w:rsidP="00111154">
      <w:r>
        <w:separator/>
      </w:r>
    </w:p>
  </w:footnote>
  <w:footnote w:type="continuationSeparator" w:id="0">
    <w:p w:rsidR="00F92520" w:rsidRDefault="00F92520" w:rsidP="00111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6FE"/>
    <w:rsid w:val="001042E1"/>
    <w:rsid w:val="00111154"/>
    <w:rsid w:val="00136958"/>
    <w:rsid w:val="001766FE"/>
    <w:rsid w:val="00807D60"/>
    <w:rsid w:val="00A445A6"/>
    <w:rsid w:val="00E83069"/>
    <w:rsid w:val="00ED2F71"/>
    <w:rsid w:val="00F9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5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6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6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76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6F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1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111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11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11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010">
          <w:marLeft w:val="0"/>
          <w:marRight w:val="0"/>
          <w:marTop w:val="0"/>
          <w:marBottom w:val="0"/>
          <w:divBdr>
            <w:top w:val="none" w:sz="0" w:space="29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63023587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2022-12-28T08:57:00Z</dcterms:created>
  <dcterms:modified xsi:type="dcterms:W3CDTF">2022-12-28T11:20:00Z</dcterms:modified>
</cp:coreProperties>
</file>